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ACB81" w14:textId="37559CF5" w:rsidR="00BC1B0D" w:rsidRDefault="00B0214F" w:rsidP="003E5F10">
      <w:pPr>
        <w:pStyle w:val="Cmsor1"/>
      </w:pPr>
      <w:r>
        <w:t>Tisztelt Ingatlantulajdonosok!</w:t>
      </w:r>
    </w:p>
    <w:p w14:paraId="7A1FA889" w14:textId="44D79443" w:rsidR="00B0214F" w:rsidRDefault="00B0214F">
      <w:r>
        <w:t xml:space="preserve">Tájékoztatjuk a Borgáta község közigazgatási területén ingatlantulajdonnal rendelkezőket, hogy Borgáta Község Önkormányzata – élve </w:t>
      </w:r>
      <w:bookmarkStart w:id="0" w:name="_Hlk205459130"/>
      <w:r>
        <w:t xml:space="preserve">a </w:t>
      </w:r>
      <w:r w:rsidRPr="00B0214F">
        <w:t>helyi önazonosság védelméről szóló 2025. évi XLVIII. törvén</w:t>
      </w:r>
      <w:r>
        <w:t>y</w:t>
      </w:r>
      <w:bookmarkEnd w:id="0"/>
      <w:r>
        <w:t xml:space="preserve">ben </w:t>
      </w:r>
      <w:r w:rsidRPr="00B0214F">
        <w:t>kapott felhatalmazás</w:t>
      </w:r>
      <w:r>
        <w:t>sal – 2025. augusztus 9. napjától</w:t>
      </w:r>
      <w:r w:rsidR="0020366F">
        <w:t xml:space="preserve"> – a termőföld kivételével –</w:t>
      </w:r>
      <w:r>
        <w:t xml:space="preserve"> </w:t>
      </w:r>
      <w:r w:rsidRPr="00B0214F">
        <w:rPr>
          <w:b/>
          <w:bCs/>
        </w:rPr>
        <w:t>elővásárlási jogot kötött ki a településen található ingatlanokra</w:t>
      </w:r>
      <w:r>
        <w:t>.</w:t>
      </w:r>
    </w:p>
    <w:p w14:paraId="3396D3F0" w14:textId="12D0A3C3" w:rsidR="0020366F" w:rsidRDefault="0020366F">
      <w:r w:rsidRPr="0020366F">
        <w:t xml:space="preserve">Az elővásárlási jog abban az esetben gyakorolható, ha a településen található ingatlant </w:t>
      </w:r>
      <w:r w:rsidRPr="002C1811">
        <w:rPr>
          <w:b/>
          <w:bCs/>
        </w:rPr>
        <w:t>betelepülő</w:t>
      </w:r>
      <w:r w:rsidRPr="0020366F">
        <w:t xml:space="preserve">, azaz olyan természetes személy </w:t>
      </w:r>
      <w:r w:rsidRPr="002C1811">
        <w:rPr>
          <w:b/>
          <w:bCs/>
        </w:rPr>
        <w:t>kívánja megszerezni</w:t>
      </w:r>
      <w:r w:rsidRPr="003E5F10">
        <w:rPr>
          <w:b/>
          <w:bCs/>
        </w:rPr>
        <w:t>, aki a településen ingatlantulajdonnal, lakóhellyel vagy tartózkodási hellyel nem rendelkezik</w:t>
      </w:r>
      <w:r w:rsidRPr="0020366F">
        <w:t>.</w:t>
      </w:r>
    </w:p>
    <w:p w14:paraId="6928C36E" w14:textId="2A777091" w:rsidR="00D06AFC" w:rsidRPr="0020366F" w:rsidRDefault="0020366F" w:rsidP="003E5F10">
      <w:pPr>
        <w:pStyle w:val="Cmsor2"/>
      </w:pPr>
      <w:r w:rsidRPr="0020366F">
        <w:t>Mentességek</w:t>
      </w:r>
    </w:p>
    <w:p w14:paraId="729D6BB2" w14:textId="1082133D" w:rsidR="00B0214F" w:rsidRDefault="00B0214F">
      <w:r>
        <w:t>Az elővásárlási jog nem terjed ki</w:t>
      </w:r>
    </w:p>
    <w:p w14:paraId="4354CBB2" w14:textId="2EED6F07" w:rsidR="00B0214F" w:rsidRDefault="00B0214F" w:rsidP="00B0214F">
      <w:pPr>
        <w:pStyle w:val="Listaszerbekezds"/>
        <w:numPr>
          <w:ilvl w:val="0"/>
          <w:numId w:val="1"/>
        </w:numPr>
      </w:pPr>
      <w:r>
        <w:t>a jogszabály erejénél fogva bekövetkező ingatlanszerzésre</w:t>
      </w:r>
      <w:r w:rsidR="00AF35EC">
        <w:t>;</w:t>
      </w:r>
    </w:p>
    <w:p w14:paraId="19027629" w14:textId="181E735C" w:rsidR="00B0214F" w:rsidRDefault="00B0214F" w:rsidP="00B0214F">
      <w:pPr>
        <w:pStyle w:val="Listaszerbekezds"/>
        <w:numPr>
          <w:ilvl w:val="0"/>
          <w:numId w:val="1"/>
        </w:numPr>
      </w:pPr>
      <w:r>
        <w:t>a bírósági végrehajtási eljárásban, adóvégrehajtási eljárásban, felszámolási eljárásban, vagyonrendezési eljárásban, adósságrendezési eljárásban, hagyatéki eljárásban történő, valamint a bírósági, közjegyzői vagy más hatósági határozat alapján történő ingatlanszerzésre.</w:t>
      </w:r>
    </w:p>
    <w:p w14:paraId="39A981F3" w14:textId="692723EA" w:rsidR="0020366F" w:rsidRDefault="0020366F" w:rsidP="0020366F">
      <w:r>
        <w:t>Nem terheli elővásárlási jog az ingatlant, ha a vevő</w:t>
      </w:r>
    </w:p>
    <w:p w14:paraId="715CB2C8" w14:textId="423A8BBB" w:rsidR="0020366F" w:rsidRDefault="0020366F" w:rsidP="00AF35EC">
      <w:pPr>
        <w:pStyle w:val="Listaszerbekezds"/>
        <w:numPr>
          <w:ilvl w:val="0"/>
          <w:numId w:val="3"/>
        </w:numPr>
      </w:pPr>
      <w:r>
        <w:t>a településen lakóhellyel vagy ingatlantulajdonnal rendelkező személy hozzátartozója, továbbá akinek a település a származási helye;</w:t>
      </w:r>
    </w:p>
    <w:p w14:paraId="0C4386FD" w14:textId="7F2B9AE0" w:rsidR="0020366F" w:rsidRDefault="0020366F" w:rsidP="00AF35EC">
      <w:pPr>
        <w:pStyle w:val="Listaszerbekezds"/>
        <w:numPr>
          <w:ilvl w:val="0"/>
          <w:numId w:val="3"/>
        </w:numPr>
      </w:pPr>
      <w:r>
        <w:t>bizonyítja vagy legalább valószínűsíti, hogy a születését követő tíz évben maga vagy valamely hozzátartozója legalább tizenkét hónapot a településen élt;</w:t>
      </w:r>
    </w:p>
    <w:p w14:paraId="159E53C8" w14:textId="48B22F8B" w:rsidR="0020366F" w:rsidRDefault="0020366F" w:rsidP="00AF35EC">
      <w:pPr>
        <w:pStyle w:val="Listaszerbekezds"/>
        <w:numPr>
          <w:ilvl w:val="0"/>
          <w:numId w:val="3"/>
        </w:numPr>
      </w:pPr>
      <w:r>
        <w:t>állami vagy önkormányzati foglalkoztatottként – ideértve az állami vagy önkormányzati többségi tulajdonban álló gazdasági társaságok foglalkoztatottjait is –, e munkavégzése érdekében települ be a településre;</w:t>
      </w:r>
    </w:p>
    <w:p w14:paraId="7600D826" w14:textId="62ACEE3F" w:rsidR="0020366F" w:rsidRDefault="0020366F" w:rsidP="00AF35EC">
      <w:pPr>
        <w:pStyle w:val="Listaszerbekezds"/>
        <w:numPr>
          <w:ilvl w:val="0"/>
          <w:numId w:val="3"/>
        </w:numPr>
      </w:pPr>
      <w:r>
        <w:t>nem tartozik a c) pont hatálya alá, azonban bizonyítja, hogy a betelepülése célja a településen munkavégzésre irányuló tevékenység végzése;</w:t>
      </w:r>
    </w:p>
    <w:p w14:paraId="1971285C" w14:textId="2764127C" w:rsidR="0020366F" w:rsidRDefault="0020366F" w:rsidP="00AF35EC">
      <w:pPr>
        <w:pStyle w:val="Listaszerbekezds"/>
        <w:numPr>
          <w:ilvl w:val="0"/>
          <w:numId w:val="3"/>
        </w:numPr>
      </w:pPr>
      <w:r>
        <w:t>lakáscélú állami támogatással történő ingatlanszerzéssel érintett;</w:t>
      </w:r>
    </w:p>
    <w:p w14:paraId="6BB1E437" w14:textId="373CC7DB" w:rsidR="00AF35EC" w:rsidRDefault="0020366F" w:rsidP="00AF35EC">
      <w:pPr>
        <w:pStyle w:val="Listaszerbekezds"/>
        <w:numPr>
          <w:ilvl w:val="0"/>
          <w:numId w:val="3"/>
        </w:numPr>
      </w:pPr>
      <w:r>
        <w:t>egyház vagy egyházi jogi személy alkalmazottja;</w:t>
      </w:r>
    </w:p>
    <w:p w14:paraId="7BDD4632" w14:textId="65DF7F64" w:rsidR="0020366F" w:rsidRDefault="0020366F" w:rsidP="00AF35EC">
      <w:pPr>
        <w:pStyle w:val="Listaszerbekezds"/>
        <w:numPr>
          <w:ilvl w:val="0"/>
          <w:numId w:val="3"/>
        </w:numPr>
      </w:pPr>
      <w:r>
        <w:t>az a)–</w:t>
      </w:r>
      <w:r w:rsidR="00AF35EC">
        <w:t>f</w:t>
      </w:r>
      <w:r>
        <w:t>) pont szerinti feltételnek megfelelő személy közeli hozzátartozója.</w:t>
      </w:r>
    </w:p>
    <w:p w14:paraId="3CFFEC77" w14:textId="31CBE697" w:rsidR="002C1811" w:rsidRDefault="002C1811" w:rsidP="00AF35EC">
      <w:r>
        <w:t xml:space="preserve">Ha </w:t>
      </w:r>
      <w:r w:rsidRPr="002C1811">
        <w:t xml:space="preserve">a betelepülőnek minősülő vevő mentesség alá esik </w:t>
      </w:r>
      <w:r>
        <w:t>a</w:t>
      </w:r>
      <w:r w:rsidRPr="002C1811">
        <w:t>z adásvételi szerződés megkötésekor</w:t>
      </w:r>
      <w:r>
        <w:t xml:space="preserve"> Borgáta Község Önkormányzatának</w:t>
      </w:r>
      <w:r w:rsidRPr="002C1811">
        <w:t xml:space="preserve"> jegyzőj</w:t>
      </w:r>
      <w:r>
        <w:t>e</w:t>
      </w:r>
      <w:r w:rsidRPr="002C1811">
        <w:t xml:space="preserve"> (a továbbiakban: jegyző) által kiállított hatósági bizonyítvánnyal igazol</w:t>
      </w:r>
      <w:r>
        <w:t>hat</w:t>
      </w:r>
      <w:r w:rsidRPr="002C1811">
        <w:t>ja a mentességét.</w:t>
      </w:r>
    </w:p>
    <w:p w14:paraId="4F0F8CF5" w14:textId="0EB3A211" w:rsidR="00AF35EC" w:rsidRDefault="00AF35EC" w:rsidP="00AF35EC">
      <w:r>
        <w:t>Elővásárlási jog nem áll fenn továbbá</w:t>
      </w:r>
      <w:r w:rsidR="003E5F10">
        <w:t xml:space="preserve"> </w:t>
      </w:r>
      <w:r>
        <w:t>az állam,</w:t>
      </w:r>
      <w:r w:rsidR="003E5F10">
        <w:t xml:space="preserve"> </w:t>
      </w:r>
      <w:r>
        <w:t>a bevett egyház, vagy annak belső egyházi jogi személye</w:t>
      </w:r>
      <w:r w:rsidR="003E5F10">
        <w:t xml:space="preserve"> </w:t>
      </w:r>
      <w:r>
        <w:t>tulajdonában álló ingatlan adásvétele esetén.</w:t>
      </w:r>
    </w:p>
    <w:p w14:paraId="2F0F8BE8" w14:textId="452B53C7" w:rsidR="00AF35EC" w:rsidRPr="006F1968" w:rsidRDefault="00AF35EC" w:rsidP="003E5F10">
      <w:pPr>
        <w:pStyle w:val="Cmsor2"/>
      </w:pPr>
      <w:r w:rsidRPr="006F1968">
        <w:t>Az eladó kötelezettségei</w:t>
      </w:r>
      <w:r w:rsidR="006F1968" w:rsidRPr="006F1968">
        <w:t>, amennyiben az ingatlant mentességet nem élvező betelepülőnek kívánja eladni</w:t>
      </w:r>
    </w:p>
    <w:p w14:paraId="67189CC7" w14:textId="3EBE523B" w:rsidR="002C1811" w:rsidRDefault="006F1968" w:rsidP="00AF35EC">
      <w:r w:rsidRPr="003E5F10">
        <w:rPr>
          <w:b/>
          <w:bCs/>
        </w:rPr>
        <w:t xml:space="preserve">Az </w:t>
      </w:r>
      <w:r w:rsidR="00AD1002" w:rsidRPr="003E5F10">
        <w:rPr>
          <w:b/>
          <w:bCs/>
        </w:rPr>
        <w:t xml:space="preserve">eladó köteles az </w:t>
      </w:r>
      <w:r w:rsidRPr="003E5F10">
        <w:rPr>
          <w:b/>
          <w:bCs/>
        </w:rPr>
        <w:t xml:space="preserve">adásvételi szerződés </w:t>
      </w:r>
      <w:r w:rsidR="002C1811" w:rsidRPr="003E5F10">
        <w:rPr>
          <w:b/>
          <w:bCs/>
        </w:rPr>
        <w:t xml:space="preserve">közlése iránti kérelmet </w:t>
      </w:r>
      <w:r w:rsidRPr="003E5F10">
        <w:rPr>
          <w:b/>
          <w:bCs/>
        </w:rPr>
        <w:t>a felek aláírásától számított n</w:t>
      </w:r>
      <w:r w:rsidRPr="006F1968">
        <w:rPr>
          <w:b/>
          <w:bCs/>
        </w:rPr>
        <w:t>yolc napon belül a jegyző részére meg kell küldeni</w:t>
      </w:r>
      <w:r w:rsidRPr="006F1968">
        <w:t>.</w:t>
      </w:r>
      <w:r>
        <w:t xml:space="preserve"> </w:t>
      </w:r>
      <w:r w:rsidR="002C1811">
        <w:t xml:space="preserve">A kérelem </w:t>
      </w:r>
      <w:r w:rsidR="00AD1002">
        <w:t xml:space="preserve">benyújtására szolgáló formanyomtatvány </w:t>
      </w:r>
      <w:r w:rsidR="002C1811">
        <w:t xml:space="preserve">letölthető </w:t>
      </w:r>
      <w:r w:rsidR="003E5F10">
        <w:t xml:space="preserve">a </w:t>
      </w:r>
      <w:hyperlink r:id="rId5" w:history="1">
        <w:r w:rsidR="003E5F10" w:rsidRPr="001C3A25">
          <w:rPr>
            <w:rStyle w:val="Hiperhivatkozs"/>
          </w:rPr>
          <w:t>www.borgata.hu</w:t>
        </w:r>
      </w:hyperlink>
      <w:r w:rsidR="003E5F10">
        <w:t xml:space="preserve"> honlapról. </w:t>
      </w:r>
      <w:r w:rsidR="00AD1002" w:rsidRPr="00AD1002">
        <w:t>A kérelemhez mellékelni kell az adásvételi szerződés egy eredeti példányát.</w:t>
      </w:r>
    </w:p>
    <w:p w14:paraId="75DD7BA0" w14:textId="55038128" w:rsidR="006F1968" w:rsidRDefault="006F1968" w:rsidP="00AF35EC">
      <w:r>
        <w:t>A</w:t>
      </w:r>
      <w:r w:rsidR="00AD1002">
        <w:t xml:space="preserve"> kérelem és a</w:t>
      </w:r>
      <w:r>
        <w:t xml:space="preserve">z adásvételi szerződés </w:t>
      </w:r>
      <w:r w:rsidR="003E5F10">
        <w:t>a jegyzőhöz</w:t>
      </w:r>
      <w:r w:rsidR="003E5F10">
        <w:t xml:space="preserve"> </w:t>
      </w:r>
      <w:r>
        <w:t xml:space="preserve">nyújtható </w:t>
      </w:r>
      <w:r w:rsidR="003E5F10">
        <w:t>be</w:t>
      </w:r>
    </w:p>
    <w:p w14:paraId="14793AF9" w14:textId="201EEAAC" w:rsidR="006F1968" w:rsidRDefault="006F1968" w:rsidP="006F1968">
      <w:pPr>
        <w:pStyle w:val="Listaszerbekezds"/>
        <w:numPr>
          <w:ilvl w:val="0"/>
          <w:numId w:val="10"/>
        </w:numPr>
      </w:pPr>
      <w:r>
        <w:lastRenderedPageBreak/>
        <w:t xml:space="preserve">személyesen, ügyfélfogadási időben </w:t>
      </w:r>
    </w:p>
    <w:p w14:paraId="522BBB61" w14:textId="125C4349" w:rsidR="006F1968" w:rsidRDefault="006F1968" w:rsidP="006F1968">
      <w:pPr>
        <w:pStyle w:val="Listaszerbekezds"/>
        <w:numPr>
          <w:ilvl w:val="0"/>
          <w:numId w:val="11"/>
        </w:numPr>
      </w:pPr>
      <w:r>
        <w:t xml:space="preserve">hétfőn, szerdán és pénteken </w:t>
      </w:r>
      <w:bookmarkStart w:id="1" w:name="_Hlk205458015"/>
      <w:r>
        <w:t>a Jánosházi Közös Önkormányzati Hivatal Egyházashetyei Kirendeltségén</w:t>
      </w:r>
      <w:r w:rsidR="00B41878">
        <w:t xml:space="preserve"> (9554 Egyházashetye, Berzsenyi u. 45.)</w:t>
      </w:r>
      <w:r>
        <w:t>,</w:t>
      </w:r>
      <w:bookmarkEnd w:id="1"/>
    </w:p>
    <w:p w14:paraId="54DF4765" w14:textId="3AABF333" w:rsidR="006F1968" w:rsidRDefault="006F1968" w:rsidP="006F1968">
      <w:pPr>
        <w:pStyle w:val="Listaszerbekezds"/>
        <w:numPr>
          <w:ilvl w:val="0"/>
          <w:numId w:val="11"/>
        </w:numPr>
      </w:pPr>
      <w:r>
        <w:t xml:space="preserve">kedden és csütörtökön </w:t>
      </w:r>
      <w:r w:rsidR="00B41878" w:rsidRPr="00B41878">
        <w:t xml:space="preserve">a Jánosházi Közös Önkormányzati Hivatal </w:t>
      </w:r>
      <w:r w:rsidR="00B41878">
        <w:t>Bobai</w:t>
      </w:r>
      <w:r w:rsidR="00B41878" w:rsidRPr="00B41878">
        <w:t xml:space="preserve"> Kirendeltségén</w:t>
      </w:r>
      <w:r w:rsidR="00B41878">
        <w:t xml:space="preserve"> (</w:t>
      </w:r>
      <w:r w:rsidR="00B41878" w:rsidRPr="00B41878">
        <w:t>9542 Boba, Berzsenyi u. 1.</w:t>
      </w:r>
      <w:r w:rsidR="00B41878">
        <w:t>)</w:t>
      </w:r>
      <w:r w:rsidR="00B41878" w:rsidRPr="00B41878">
        <w:t>,</w:t>
      </w:r>
    </w:p>
    <w:p w14:paraId="1E0FB04C" w14:textId="77777777" w:rsidR="00B41878" w:rsidRDefault="00B41878" w:rsidP="00AF35EC">
      <w:pPr>
        <w:pStyle w:val="Listaszerbekezds"/>
        <w:numPr>
          <w:ilvl w:val="0"/>
          <w:numId w:val="10"/>
        </w:numPr>
      </w:pPr>
      <w:r>
        <w:t>postai úton a Jánosházi Közös Önkormányzati Hivatalnak címezve (</w:t>
      </w:r>
      <w:r w:rsidRPr="00B41878">
        <w:t>9545 Jánosháza, Batthyány u. 2.</w:t>
      </w:r>
      <w:r>
        <w:t>) vagy</w:t>
      </w:r>
    </w:p>
    <w:p w14:paraId="656EE5B6" w14:textId="4B94C35B" w:rsidR="006F1968" w:rsidRDefault="00B41878" w:rsidP="00AF35EC">
      <w:pPr>
        <w:pStyle w:val="Listaszerbekezds"/>
        <w:numPr>
          <w:ilvl w:val="0"/>
          <w:numId w:val="10"/>
        </w:numPr>
      </w:pPr>
      <w:r w:rsidRPr="00B41878">
        <w:t>a digitális államról és a digitális szolgáltatások nyújtásának egyes szabályairól szóló törvényben meghatározott elektronikus úton</w:t>
      </w:r>
      <w:r>
        <w:t xml:space="preserve"> </w:t>
      </w:r>
      <w:r w:rsidRPr="00B41878">
        <w:t xml:space="preserve">a Jánosházi Közös Önkormányzati Hivatalnak címezve </w:t>
      </w:r>
      <w:r>
        <w:t xml:space="preserve">(KRID azonosító: </w:t>
      </w:r>
      <w:r w:rsidRPr="00B41878">
        <w:t>200019795</w:t>
      </w:r>
      <w:r>
        <w:t xml:space="preserve">, hivatali kapu rövid neve: </w:t>
      </w:r>
      <w:r w:rsidRPr="00B41878">
        <w:t>PHJHAZA</w:t>
      </w:r>
      <w:r>
        <w:t>)</w:t>
      </w:r>
    </w:p>
    <w:p w14:paraId="282F64F8" w14:textId="0660B68F" w:rsidR="006F1968" w:rsidRDefault="00AD1002" w:rsidP="00AF35EC">
      <w:r w:rsidRPr="00AD1002">
        <w:t>A</w:t>
      </w:r>
      <w:r>
        <w:t xml:space="preserve"> </w:t>
      </w:r>
      <w:r w:rsidRPr="00AD1002">
        <w:t>kérel</w:t>
      </w:r>
      <w:r>
        <w:t>em</w:t>
      </w:r>
      <w:r w:rsidRPr="00AD1002">
        <w:t xml:space="preserve"> az adásvételi szerződés kifüggesztéséig visszavonhat</w:t>
      </w:r>
      <w:r>
        <w:t>ó</w:t>
      </w:r>
      <w:r w:rsidRPr="00AD1002">
        <w:t>.</w:t>
      </w:r>
    </w:p>
    <w:p w14:paraId="6C394B9D" w14:textId="0D6C75F2" w:rsidR="006F1968" w:rsidRPr="006F1968" w:rsidRDefault="006F1968" w:rsidP="003E5F10">
      <w:pPr>
        <w:pStyle w:val="Cmsor2"/>
      </w:pPr>
      <w:r>
        <w:t>Az elővásárlási jog gyakorlása</w:t>
      </w:r>
    </w:p>
    <w:p w14:paraId="69A8AA12" w14:textId="2A39C187" w:rsidR="00AF35EC" w:rsidRDefault="00AF35EC" w:rsidP="00AF35EC">
      <w:r>
        <w:t>Az elővásárlási jog gyakorlására az alábbi személyek az alábbi sorrendben jogosultak:</w:t>
      </w:r>
    </w:p>
    <w:p w14:paraId="06915D84" w14:textId="77777777" w:rsidR="00AF35EC" w:rsidRDefault="00AF35EC" w:rsidP="00AF35EC">
      <w:pPr>
        <w:pStyle w:val="Listaszerbekezds"/>
        <w:numPr>
          <w:ilvl w:val="0"/>
          <w:numId w:val="5"/>
        </w:numPr>
      </w:pPr>
      <w:r>
        <w:t>az önkormányzat,</w:t>
      </w:r>
    </w:p>
    <w:p w14:paraId="11BD56CA" w14:textId="5AEEBCCE" w:rsidR="00AF35EC" w:rsidRDefault="00AF35EC" w:rsidP="00AF35EC">
      <w:pPr>
        <w:pStyle w:val="Listaszerbekezds"/>
        <w:numPr>
          <w:ilvl w:val="0"/>
          <w:numId w:val="5"/>
        </w:numPr>
      </w:pPr>
      <w:r>
        <w:t>az ingatlannal telekhatáros ingatlan</w:t>
      </w:r>
      <w:r w:rsidR="003E5F10">
        <w:t>ok</w:t>
      </w:r>
      <w:r>
        <w:t xml:space="preserve"> tulajdonosa</w:t>
      </w:r>
      <w:r w:rsidR="003E5F10">
        <w:t>i</w:t>
      </w:r>
      <w:r>
        <w:t>,</w:t>
      </w:r>
    </w:p>
    <w:p w14:paraId="27B741F3" w14:textId="60AA7D1F" w:rsidR="00AF35EC" w:rsidRDefault="00AF35EC" w:rsidP="00AF35EC">
      <w:pPr>
        <w:pStyle w:val="Listaszerbekezds"/>
        <w:numPr>
          <w:ilvl w:val="0"/>
          <w:numId w:val="5"/>
        </w:numPr>
      </w:pPr>
      <w:r>
        <w:t>az ingatlan fekvése szerinti településen ingatlantulajdonnal rendelkező személy</w:t>
      </w:r>
      <w:r w:rsidR="003E5F10">
        <w:t>ek</w:t>
      </w:r>
      <w:r>
        <w:t>.</w:t>
      </w:r>
    </w:p>
    <w:p w14:paraId="3C69D474" w14:textId="77777777" w:rsidR="00AF35EC" w:rsidRDefault="00AF35EC" w:rsidP="00AF35EC">
      <w:r>
        <w:t xml:space="preserve">A </w:t>
      </w:r>
      <w:r w:rsidRPr="00AF35EC">
        <w:t>b) és c) pont</w:t>
      </w:r>
      <w:r>
        <w:t>ban megjelölt</w:t>
      </w:r>
      <w:r w:rsidRPr="00AF35EC">
        <w:t xml:space="preserve"> személyek az elővásárlásra kizárólag akkor jogosultak, ha </w:t>
      </w:r>
      <w:bookmarkStart w:id="2" w:name="_Hlk205458420"/>
      <w:r w:rsidRPr="00AF35EC">
        <w:t>az elővásárlási jogosultságukat keletkeztető jogcím legalább öt éve fennáll</w:t>
      </w:r>
      <w:bookmarkEnd w:id="2"/>
      <w:r>
        <w:t>!</w:t>
      </w:r>
    </w:p>
    <w:p w14:paraId="5742FD2A" w14:textId="7ADC91D3" w:rsidR="008521E8" w:rsidRDefault="00AD1002" w:rsidP="00AF35EC">
      <w:r>
        <w:t>A jegyző</w:t>
      </w:r>
      <w:r w:rsidRPr="00AD1002">
        <w:t xml:space="preserve"> az adásvételi szerződés</w:t>
      </w:r>
      <w:r>
        <w:t xml:space="preserve">t </w:t>
      </w:r>
      <w:r w:rsidRPr="00AD1002">
        <w:t>az ingatlannal telekhatáros ingatlan</w:t>
      </w:r>
      <w:r>
        <w:t>ok</w:t>
      </w:r>
      <w:r w:rsidRPr="00AD1002">
        <w:t xml:space="preserve"> tulajdonosa</w:t>
      </w:r>
      <w:r>
        <w:t xml:space="preserve">i részére </w:t>
      </w:r>
      <w:r w:rsidRPr="00AD1002">
        <w:t>postai úton</w:t>
      </w:r>
      <w:r w:rsidR="003E5F10">
        <w:t xml:space="preserve"> </w:t>
      </w:r>
      <w:r w:rsidRPr="00AD1002">
        <w:t>a tulajdoni lapon szereplő címre küldi meg</w:t>
      </w:r>
      <w:r w:rsidR="008521E8">
        <w:t xml:space="preserve">, </w:t>
      </w:r>
      <w:r w:rsidR="003E5F10">
        <w:t>a Borgátán</w:t>
      </w:r>
      <w:r w:rsidR="008521E8" w:rsidRPr="008521E8">
        <w:t xml:space="preserve"> ingatlantulajdonnal rendelkező személy</w:t>
      </w:r>
      <w:r w:rsidR="008521E8">
        <w:t>ekkel hirdetményi úton közli. A</w:t>
      </w:r>
      <w:r w:rsidR="003E5F10">
        <w:t xml:space="preserve">z adásvételi szerződés </w:t>
      </w:r>
      <w:r w:rsidR="008521E8">
        <w:t xml:space="preserve">kifüggesztésre kerül a </w:t>
      </w:r>
      <w:r w:rsidR="008521E8" w:rsidRPr="008521E8">
        <w:t>Jánosházi Közös Önkormányzati Hivatal</w:t>
      </w:r>
      <w:r w:rsidR="008521E8">
        <w:t xml:space="preserve"> és Borgáta Község Önkormányzata hirdetőtábláján, továbbá a </w:t>
      </w:r>
      <w:hyperlink r:id="rId6" w:history="1">
        <w:r w:rsidR="008521E8" w:rsidRPr="00CE3ED6">
          <w:rPr>
            <w:rStyle w:val="Hiperhivatkozs"/>
          </w:rPr>
          <w:t>www.borgata.hu</w:t>
        </w:r>
      </w:hyperlink>
      <w:r w:rsidR="008521E8">
        <w:t xml:space="preserve"> honlapon.</w:t>
      </w:r>
    </w:p>
    <w:p w14:paraId="35DB12F4" w14:textId="3CD2AD8F" w:rsidR="008521E8" w:rsidRDefault="008521E8" w:rsidP="00AF35EC">
      <w:r w:rsidRPr="003E5F10">
        <w:rPr>
          <w:b/>
          <w:bCs/>
        </w:rPr>
        <w:t>Az elővásárlási jog jogosultja</w:t>
      </w:r>
      <w:r w:rsidRPr="008521E8">
        <w:t xml:space="preserve"> </w:t>
      </w:r>
      <w:r w:rsidRPr="003E5F10">
        <w:rPr>
          <w:b/>
          <w:bCs/>
        </w:rPr>
        <w:t>30 napos jogvesztő határidővel tehet az adásvételi szerződés</w:t>
      </w:r>
      <w:r w:rsidR="003E5F10" w:rsidRPr="003E5F10">
        <w:rPr>
          <w:b/>
          <w:bCs/>
        </w:rPr>
        <w:t>t</w:t>
      </w:r>
      <w:r w:rsidRPr="003E5F10">
        <w:rPr>
          <w:b/>
          <w:bCs/>
        </w:rPr>
        <w:t xml:space="preserve"> elfogadó</w:t>
      </w:r>
      <w:r w:rsidR="003E5F10">
        <w:rPr>
          <w:b/>
          <w:bCs/>
        </w:rPr>
        <w:t xml:space="preserve"> </w:t>
      </w:r>
      <w:r w:rsidR="003E5F10" w:rsidRPr="003E5F10">
        <w:rPr>
          <w:b/>
          <w:bCs/>
        </w:rPr>
        <w:t>jognyilatkozatot</w:t>
      </w:r>
      <w:r w:rsidRPr="008521E8">
        <w:t>, vagy az elővásárlási jogáról lemondó nyilatkozatot.</w:t>
      </w:r>
    </w:p>
    <w:p w14:paraId="2E3136A5" w14:textId="54954F4B" w:rsidR="008521E8" w:rsidRPr="008521E8" w:rsidRDefault="00AD1002" w:rsidP="003E5F10">
      <w:pPr>
        <w:pStyle w:val="Cmsor2"/>
      </w:pPr>
      <w:r w:rsidRPr="008521E8">
        <w:t>Az elfogadó jognyilatkozat</w:t>
      </w:r>
      <w:r w:rsidR="008521E8" w:rsidRPr="008521E8">
        <w:t>nak tartalmaznia kell</w:t>
      </w:r>
    </w:p>
    <w:p w14:paraId="677BBD38" w14:textId="7BFE7DA8" w:rsidR="008521E8" w:rsidRDefault="008521E8" w:rsidP="008521E8">
      <w:pPr>
        <w:pStyle w:val="Listaszerbekezds"/>
        <w:numPr>
          <w:ilvl w:val="0"/>
          <w:numId w:val="11"/>
        </w:numPr>
        <w:ind w:left="284" w:hanging="284"/>
      </w:pPr>
      <w:r>
        <w:t xml:space="preserve">nyilatkozatot azzal kapcsolatban, hogy </w:t>
      </w:r>
      <w:r w:rsidRPr="008521E8">
        <w:t xml:space="preserve">az </w:t>
      </w:r>
      <w:r>
        <w:t xml:space="preserve">elővásárlásra jogosult az </w:t>
      </w:r>
      <w:r w:rsidRPr="008521E8">
        <w:t>adásvételi szerződést magára nézve teljeskörűen elfogadja</w:t>
      </w:r>
      <w:r>
        <w:t xml:space="preserve">. </w:t>
      </w:r>
    </w:p>
    <w:p w14:paraId="53902A02" w14:textId="77777777" w:rsidR="008521E8" w:rsidRDefault="00AD1002" w:rsidP="008521E8">
      <w:pPr>
        <w:pStyle w:val="Listaszerbekezds"/>
        <w:numPr>
          <w:ilvl w:val="0"/>
          <w:numId w:val="11"/>
        </w:numPr>
        <w:ind w:left="284" w:hanging="284"/>
      </w:pPr>
      <w:r w:rsidRPr="00AD1002">
        <w:t xml:space="preserve">az elővásárlási jogosultság jogalapját, </w:t>
      </w:r>
    </w:p>
    <w:p w14:paraId="43B1F4FF" w14:textId="77777777" w:rsidR="008521E8" w:rsidRDefault="00AD1002" w:rsidP="008521E8">
      <w:pPr>
        <w:pStyle w:val="Listaszerbekezds"/>
        <w:numPr>
          <w:ilvl w:val="0"/>
          <w:numId w:val="11"/>
        </w:numPr>
        <w:ind w:left="284" w:hanging="284"/>
      </w:pPr>
      <w:r w:rsidRPr="00AD1002">
        <w:t xml:space="preserve">azt, hogy az elővásárlásra jogosult </w:t>
      </w:r>
      <w:r w:rsidR="008521E8" w:rsidRPr="008521E8">
        <w:t xml:space="preserve">a helyi önazonosság védelméről szóló 2025. évi XLVIII. törvényben </w:t>
      </w:r>
      <w:r w:rsidRPr="00AD1002">
        <w:t xml:space="preserve">meghatározott sorrend mely ranghelyén gyakorolja az elővásárlási jogát. </w:t>
      </w:r>
    </w:p>
    <w:p w14:paraId="098FE87D" w14:textId="11277FBD" w:rsidR="00AD1002" w:rsidRDefault="008521E8" w:rsidP="008521E8">
      <w:r w:rsidRPr="008521E8">
        <w:t>A jognyilatkozatot legalább teljes bizonyító erejű magánokiratba kell foglalni</w:t>
      </w:r>
      <w:r>
        <w:t xml:space="preserve"> és</w:t>
      </w:r>
      <w:r w:rsidR="00AD1002" w:rsidRPr="00AD1002">
        <w:t xml:space="preserve"> csatolni kell</w:t>
      </w:r>
      <w:r>
        <w:t xml:space="preserve"> hozzá</w:t>
      </w:r>
      <w:r w:rsidR="00AD1002" w:rsidRPr="00AD1002">
        <w:t xml:space="preserve"> az elővásárlási jogosultságot bizonyító okiratokat is.</w:t>
      </w:r>
      <w:r>
        <w:t xml:space="preserve"> </w:t>
      </w:r>
      <w:r w:rsidR="00833DA0" w:rsidRPr="00833DA0">
        <w:t>Az elfogadó jognyilatkozat megtétele során a telekhatárosság tényét nem kell igazolni.</w:t>
      </w:r>
    </w:p>
    <w:p w14:paraId="54CCA74D" w14:textId="6D34D902" w:rsidR="00833DA0" w:rsidRDefault="00833DA0" w:rsidP="008521E8">
      <w:r w:rsidRPr="00833DA0">
        <w:t xml:space="preserve">Abban az esetben, ha az adásvételi szerződés tárgya a mező- és erdőgazdasági földek forgalmáról szóló 2013. évi CXXII. törvény (a továbbiakban: Földforgalmi tv.) hatálya alá tartozó zártkerti ingatlan, az elfogadó jognyilatkozatnak tartalmaznia kell az elővásárlónak a Földforgalmi tv-ben előírt nyilatkozatait és a mező- és erdőgazdasági földek forgalmáról szóló 2013. évi CXXII. törvénnyel összefüggő egyes rendelkezésekről és átmeneti szabályokról szóló 2013. évi CCXII. törvényben meghatározott további adatokat. Ilyen esetben a jognyilatkozathoz csatolni kell a mezőgazdasági igazgatási szerv által a föld tulajdonjogának megszerzésére irányuló szerzési képesség fennállásáról </w:t>
      </w:r>
      <w:r w:rsidRPr="00833DA0">
        <w:lastRenderedPageBreak/>
        <w:t xml:space="preserve">kiállított hatósági bizonyítványt is. Ennek hiányában a nyilatkozat érvénytelen. </w:t>
      </w:r>
      <w:r w:rsidR="003E5F10">
        <w:t>N</w:t>
      </w:r>
      <w:r w:rsidRPr="00833DA0">
        <w:t>em szükséges a hatósági bizonyítvány csatolása, ha a jogügylet mentes a mezőgazdasági igazgatási szerv jóváhagyása alól.</w:t>
      </w:r>
    </w:p>
    <w:p w14:paraId="4FC009BE" w14:textId="47781033" w:rsidR="00AD1002" w:rsidRDefault="00AD1002" w:rsidP="00AD1002">
      <w:r w:rsidRPr="00E74F9B">
        <w:rPr>
          <w:b/>
          <w:bCs/>
        </w:rPr>
        <w:t>Az elővásárlásra jogosult a nyilatkozat</w:t>
      </w:r>
      <w:r w:rsidR="008521E8" w:rsidRPr="00E74F9B">
        <w:rPr>
          <w:b/>
          <w:bCs/>
        </w:rPr>
        <w:t>o</w:t>
      </w:r>
      <w:r w:rsidRPr="00E74F9B">
        <w:rPr>
          <w:b/>
          <w:bCs/>
        </w:rPr>
        <w:t>t a jegyző részére személyesen adja át</w:t>
      </w:r>
      <w:r w:rsidR="00E74F9B">
        <w:rPr>
          <w:b/>
          <w:bCs/>
        </w:rPr>
        <w:t>!</w:t>
      </w:r>
      <w:r>
        <w:t xml:space="preserve"> A nyilatkozat ügyfélfogadási időben </w:t>
      </w:r>
    </w:p>
    <w:p w14:paraId="1542AC3F" w14:textId="3BC34967" w:rsidR="00AD1002" w:rsidRDefault="00AD1002" w:rsidP="00AD1002">
      <w:pPr>
        <w:pStyle w:val="Listaszerbekezds"/>
        <w:numPr>
          <w:ilvl w:val="0"/>
          <w:numId w:val="11"/>
        </w:numPr>
        <w:ind w:left="284" w:hanging="284"/>
      </w:pPr>
      <w:r>
        <w:t>hétfőn, szerdán és pénteken a Jánosházi Közös Önkormányzati Hivatal Egyházashetyei Kirendeltségén (9554 Egyházashetye, Berzsenyi u. 45.),</w:t>
      </w:r>
    </w:p>
    <w:p w14:paraId="39D6A7C8" w14:textId="7F700706" w:rsidR="00AD1002" w:rsidRDefault="00AD1002" w:rsidP="00AD1002">
      <w:pPr>
        <w:pStyle w:val="Listaszerbekezds"/>
        <w:numPr>
          <w:ilvl w:val="0"/>
          <w:numId w:val="11"/>
        </w:numPr>
        <w:ind w:left="284" w:hanging="284"/>
      </w:pPr>
      <w:r>
        <w:t>kedden és csütörtökön a Jánosházi Közös Önkormányzati Hivatal Bobai Kirendeltségén (9542 Boba, Berzsenyi u. 1.),</w:t>
      </w:r>
    </w:p>
    <w:p w14:paraId="77839C06" w14:textId="4B24BB34" w:rsidR="00AD1002" w:rsidRDefault="00AD1002" w:rsidP="00AF35EC">
      <w:r>
        <w:t>adható le.</w:t>
      </w:r>
    </w:p>
    <w:p w14:paraId="48EC9BE6" w14:textId="6DE62F2E" w:rsidR="00AD1002" w:rsidRDefault="008521E8" w:rsidP="00AF35EC">
      <w:r w:rsidRPr="008521E8">
        <w:t>A jegyző a beérkezett vagy átvett jognyilatkozatokról iratjegyzéket készít, és azt megküldi az eladó részére.</w:t>
      </w:r>
      <w:r w:rsidR="00833DA0">
        <w:t xml:space="preserve"> </w:t>
      </w:r>
      <w:r w:rsidR="00833DA0" w:rsidRPr="00833DA0">
        <w:t>Ha elfogadó jognyilatkozatot nem nyújtottak be, az iratjegyzékben ennek tényét kell rögzíteni.</w:t>
      </w:r>
      <w:r>
        <w:t xml:space="preserve"> </w:t>
      </w:r>
      <w:r w:rsidRPr="008521E8">
        <w:t>Az elővásárlási jog gyakorlása esetében az adásvételi szerződés szerinti vevő helyébe az elővásárlásra jogosult az elfogadó jognyilatkozatának az eladóval történt közlése napján lép be.</w:t>
      </w:r>
      <w:r w:rsidR="00833DA0">
        <w:t xml:space="preserve"> </w:t>
      </w:r>
      <w:r w:rsidR="00833DA0" w:rsidRPr="00833DA0">
        <w:t>Az iratjegyzék a tulajdonjog-bejegyzés iránti ingatlan-nyilvántartási eljárásban az elővásárlási joggal kapcsolatos kötelezettségek igazolására felhasználható.</w:t>
      </w:r>
      <w:r w:rsidR="00833DA0">
        <w:t xml:space="preserve"> </w:t>
      </w:r>
    </w:p>
    <w:p w14:paraId="434A14A2" w14:textId="1514EABE" w:rsidR="00AF35EC" w:rsidRDefault="00AF35EC" w:rsidP="00AF35EC">
      <w:r>
        <w:t xml:space="preserve">A részletes eljárási szabályokat </w:t>
      </w:r>
      <w:r w:rsidRPr="00AF35EC">
        <w:rPr>
          <w:rStyle w:val="Hiperhivatkozs"/>
        </w:rPr>
        <w:t xml:space="preserve">a </w:t>
      </w:r>
      <w:hyperlink r:id="rId7" w:history="1">
        <w:r w:rsidRPr="00AF35EC">
          <w:rPr>
            <w:rStyle w:val="Hiperhivatkozs"/>
          </w:rPr>
          <w:t>helyi önazonosság védelméről szóló 2025. évi XLVIII. törvény</w:t>
        </w:r>
      </w:hyperlink>
      <w:r>
        <w:t xml:space="preserve"> és </w:t>
      </w:r>
      <w:hyperlink r:id="rId8" w:history="1">
        <w:r w:rsidRPr="006F1968">
          <w:rPr>
            <w:rStyle w:val="Hiperhivatkozs"/>
          </w:rPr>
          <w:t>a helyi önazonosság védelméről szóló törvény jogvédelmi eszközeinek alkalmazására vonatkozó szabályokról szóló 240/2025. (VII. 31.) Korm. rendelet</w:t>
        </w:r>
      </w:hyperlink>
      <w:r w:rsidR="006F1968">
        <w:t xml:space="preserve"> tartalmazza.</w:t>
      </w:r>
    </w:p>
    <w:p w14:paraId="2D23469F" w14:textId="5CDC9B31" w:rsidR="00833DA0" w:rsidRDefault="00833DA0" w:rsidP="00AF35EC">
      <w:r>
        <w:t>Borgáta, 2025. augusztus 9.</w:t>
      </w:r>
    </w:p>
    <w:p w14:paraId="600686FC" w14:textId="77777777" w:rsidR="00833DA0" w:rsidRDefault="00833DA0" w:rsidP="00AF35EC"/>
    <w:p w14:paraId="34BF2E40" w14:textId="45549688" w:rsidR="00833DA0" w:rsidRDefault="00833DA0" w:rsidP="00833DA0">
      <w:pPr>
        <w:jc w:val="center"/>
      </w:pPr>
      <w:r>
        <w:t>dr. Balás Endre</w:t>
      </w:r>
    </w:p>
    <w:p w14:paraId="3199917B" w14:textId="69B8F1AE" w:rsidR="00833DA0" w:rsidRDefault="00833DA0" w:rsidP="00833DA0">
      <w:pPr>
        <w:jc w:val="center"/>
      </w:pPr>
      <w:r>
        <w:t>Borgáta Község Önkormányzatának jegyzője</w:t>
      </w:r>
    </w:p>
    <w:p w14:paraId="1F1FB391" w14:textId="77777777" w:rsidR="00AF35EC" w:rsidRDefault="00AF35EC" w:rsidP="00AF35EC"/>
    <w:p w14:paraId="31667154" w14:textId="77777777" w:rsidR="00B0214F" w:rsidRDefault="00B0214F"/>
    <w:sectPr w:rsidR="00B02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0267"/>
    <w:multiLevelType w:val="hybridMultilevel"/>
    <w:tmpl w:val="964C7D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2FD3"/>
    <w:multiLevelType w:val="hybridMultilevel"/>
    <w:tmpl w:val="C9DCB528"/>
    <w:lvl w:ilvl="0" w:tplc="EDB02F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D423E"/>
    <w:multiLevelType w:val="hybridMultilevel"/>
    <w:tmpl w:val="460EF42A"/>
    <w:lvl w:ilvl="0" w:tplc="D7905D56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876B86"/>
    <w:multiLevelType w:val="hybridMultilevel"/>
    <w:tmpl w:val="8174DD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C36A0"/>
    <w:multiLevelType w:val="hybridMultilevel"/>
    <w:tmpl w:val="7D26B1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E51AB"/>
    <w:multiLevelType w:val="hybridMultilevel"/>
    <w:tmpl w:val="BCCC716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56B38"/>
    <w:multiLevelType w:val="hybridMultilevel"/>
    <w:tmpl w:val="794274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625E34BE">
      <w:start w:val="1"/>
      <w:numFmt w:val="lowerLetter"/>
      <w:lvlText w:val="a%2."/>
      <w:lvlJc w:val="left"/>
      <w:pPr>
        <w:ind w:left="1440" w:hanging="360"/>
      </w:pPr>
      <w:rPr>
        <w:rFonts w:hint="default"/>
        <w:i/>
        <w:iCs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A7473"/>
    <w:multiLevelType w:val="hybridMultilevel"/>
    <w:tmpl w:val="A30C6A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F7D75"/>
    <w:multiLevelType w:val="hybridMultilevel"/>
    <w:tmpl w:val="1598CB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60F21"/>
    <w:multiLevelType w:val="hybridMultilevel"/>
    <w:tmpl w:val="29A0432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140C7"/>
    <w:multiLevelType w:val="hybridMultilevel"/>
    <w:tmpl w:val="943AFDD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770838">
    <w:abstractNumId w:val="0"/>
  </w:num>
  <w:num w:numId="2" w16cid:durableId="889193653">
    <w:abstractNumId w:val="7"/>
  </w:num>
  <w:num w:numId="3" w16cid:durableId="1969119118">
    <w:abstractNumId w:val="3"/>
  </w:num>
  <w:num w:numId="4" w16cid:durableId="1741295313">
    <w:abstractNumId w:val="8"/>
  </w:num>
  <w:num w:numId="5" w16cid:durableId="1145706063">
    <w:abstractNumId w:val="10"/>
  </w:num>
  <w:num w:numId="6" w16cid:durableId="1114636493">
    <w:abstractNumId w:val="5"/>
  </w:num>
  <w:num w:numId="7" w16cid:durableId="995690712">
    <w:abstractNumId w:val="9"/>
  </w:num>
  <w:num w:numId="8" w16cid:durableId="2071222549">
    <w:abstractNumId w:val="4"/>
  </w:num>
  <w:num w:numId="9" w16cid:durableId="1571770733">
    <w:abstractNumId w:val="1"/>
  </w:num>
  <w:num w:numId="10" w16cid:durableId="1170679218">
    <w:abstractNumId w:val="6"/>
  </w:num>
  <w:num w:numId="11" w16cid:durableId="101074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4F"/>
    <w:rsid w:val="000117D4"/>
    <w:rsid w:val="00037766"/>
    <w:rsid w:val="00056280"/>
    <w:rsid w:val="00095D32"/>
    <w:rsid w:val="000D0158"/>
    <w:rsid w:val="000D2AAF"/>
    <w:rsid w:val="00112002"/>
    <w:rsid w:val="00164BA3"/>
    <w:rsid w:val="00182B93"/>
    <w:rsid w:val="00185B1E"/>
    <w:rsid w:val="001D3C1C"/>
    <w:rsid w:val="001D56F7"/>
    <w:rsid w:val="0020366F"/>
    <w:rsid w:val="00223310"/>
    <w:rsid w:val="00237784"/>
    <w:rsid w:val="00255DDB"/>
    <w:rsid w:val="002613F7"/>
    <w:rsid w:val="00273DC9"/>
    <w:rsid w:val="002A4869"/>
    <w:rsid w:val="002A5F30"/>
    <w:rsid w:val="002C1811"/>
    <w:rsid w:val="002C6EDC"/>
    <w:rsid w:val="0031235E"/>
    <w:rsid w:val="00375D5E"/>
    <w:rsid w:val="003A14BC"/>
    <w:rsid w:val="003A2F32"/>
    <w:rsid w:val="003A6A70"/>
    <w:rsid w:val="003B75FA"/>
    <w:rsid w:val="003D78E3"/>
    <w:rsid w:val="003E2E40"/>
    <w:rsid w:val="003E5F10"/>
    <w:rsid w:val="004417F0"/>
    <w:rsid w:val="00484FB7"/>
    <w:rsid w:val="00490958"/>
    <w:rsid w:val="004F04E6"/>
    <w:rsid w:val="004F3230"/>
    <w:rsid w:val="00506159"/>
    <w:rsid w:val="00543311"/>
    <w:rsid w:val="00597433"/>
    <w:rsid w:val="005C03BB"/>
    <w:rsid w:val="0061324E"/>
    <w:rsid w:val="0061491A"/>
    <w:rsid w:val="006D7C22"/>
    <w:rsid w:val="006F1968"/>
    <w:rsid w:val="00725F94"/>
    <w:rsid w:val="00737E85"/>
    <w:rsid w:val="00745D25"/>
    <w:rsid w:val="00756CB5"/>
    <w:rsid w:val="0076670E"/>
    <w:rsid w:val="008009E2"/>
    <w:rsid w:val="008135D5"/>
    <w:rsid w:val="00833DA0"/>
    <w:rsid w:val="008521E8"/>
    <w:rsid w:val="00863A43"/>
    <w:rsid w:val="008C0DBF"/>
    <w:rsid w:val="008E3DCC"/>
    <w:rsid w:val="008E4FE8"/>
    <w:rsid w:val="008F0535"/>
    <w:rsid w:val="00920AE5"/>
    <w:rsid w:val="009265E5"/>
    <w:rsid w:val="009C0AE6"/>
    <w:rsid w:val="00A121CF"/>
    <w:rsid w:val="00AD1002"/>
    <w:rsid w:val="00AE193B"/>
    <w:rsid w:val="00AF2C52"/>
    <w:rsid w:val="00AF35EC"/>
    <w:rsid w:val="00B0214F"/>
    <w:rsid w:val="00B12D8E"/>
    <w:rsid w:val="00B16386"/>
    <w:rsid w:val="00B25263"/>
    <w:rsid w:val="00B41878"/>
    <w:rsid w:val="00B64D0C"/>
    <w:rsid w:val="00B810D4"/>
    <w:rsid w:val="00B9322E"/>
    <w:rsid w:val="00BC1B0D"/>
    <w:rsid w:val="00BD4F65"/>
    <w:rsid w:val="00BE2194"/>
    <w:rsid w:val="00C82DAF"/>
    <w:rsid w:val="00C95502"/>
    <w:rsid w:val="00CA39AF"/>
    <w:rsid w:val="00CD5D8D"/>
    <w:rsid w:val="00D06AFC"/>
    <w:rsid w:val="00D24B41"/>
    <w:rsid w:val="00D55B21"/>
    <w:rsid w:val="00D82E1E"/>
    <w:rsid w:val="00DB1B31"/>
    <w:rsid w:val="00DE491A"/>
    <w:rsid w:val="00E02F9D"/>
    <w:rsid w:val="00E03234"/>
    <w:rsid w:val="00E12EC2"/>
    <w:rsid w:val="00E220CB"/>
    <w:rsid w:val="00E44797"/>
    <w:rsid w:val="00E60078"/>
    <w:rsid w:val="00E74F9B"/>
    <w:rsid w:val="00E81C27"/>
    <w:rsid w:val="00F20133"/>
    <w:rsid w:val="00F3175F"/>
    <w:rsid w:val="00F32007"/>
    <w:rsid w:val="00FA50B3"/>
    <w:rsid w:val="00FB56DE"/>
    <w:rsid w:val="00FD1CCB"/>
    <w:rsid w:val="00FE3164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40E4"/>
  <w15:chartTrackingRefBased/>
  <w15:docId w15:val="{DCEE40AE-AA7C-4BF6-A611-D5C9B32F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02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02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0214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02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0214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02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02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02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02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0214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B021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0214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0214F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0214F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0214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0214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0214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0214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02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02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02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02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02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0214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0214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0214F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0214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0214F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0214F"/>
    <w:rPr>
      <w:b/>
      <w:bCs/>
      <w:smallCaps/>
      <w:color w:val="2E74B5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AF35E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F3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25-240-20-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jt.hu/jogszabaly/2025-48-K0-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gata.hu" TargetMode="External"/><Relationship Id="rId5" Type="http://schemas.openxmlformats.org/officeDocument/2006/relationships/hyperlink" Target="http://www.borgata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938</Words>
  <Characters>6478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Balás Endre</dc:creator>
  <cp:keywords/>
  <dc:description/>
  <cp:lastModifiedBy>Dr. Balás Endre</cp:lastModifiedBy>
  <cp:revision>3</cp:revision>
  <dcterms:created xsi:type="dcterms:W3CDTF">2025-08-06T06:14:00Z</dcterms:created>
  <dcterms:modified xsi:type="dcterms:W3CDTF">2025-08-08T10:02:00Z</dcterms:modified>
</cp:coreProperties>
</file>